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E20DFEA" w:rsidR="0022631D" w:rsidRPr="008C1543" w:rsidRDefault="0022631D" w:rsidP="00137B9A">
      <w:pPr>
        <w:spacing w:before="0" w:after="0"/>
        <w:ind w:left="0" w:firstLine="0"/>
        <w:rPr>
          <w:rFonts w:ascii="GHEA Grapalat" w:eastAsia="Times New Roman" w:hAnsi="GHEA Grapalat"/>
          <w:sz w:val="24"/>
          <w:szCs w:val="20"/>
          <w:lang w:val="hy-AM" w:eastAsia="ru-RU"/>
        </w:rPr>
      </w:pPr>
      <w:bookmarkStart w:id="0" w:name="_GoBack"/>
      <w:r w:rsidRPr="008C1543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bookmarkEnd w:id="0"/>
    <w:p w14:paraId="3B02D461" w14:textId="77777777" w:rsidR="0022631D" w:rsidRPr="008C154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C15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C1543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C154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C154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C1543">
        <w:rPr>
          <w:rFonts w:ascii="GHEA Grapalat" w:hAnsi="GHEA Grapalat" w:cs="Sylfaen" w:hint="eastAsia"/>
          <w:b/>
          <w:sz w:val="20"/>
          <w:lang w:val="af-ZA"/>
        </w:rPr>
        <w:t>ОБЪЯВЛЕНИЕ</w:t>
      </w:r>
    </w:p>
    <w:p w14:paraId="5163EA9E" w14:textId="77777777" w:rsidR="00137B9A" w:rsidRPr="008C1543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C1543">
        <w:rPr>
          <w:rFonts w:ascii="GHEA Grapalat" w:hAnsi="GHEA Grapalat" w:cs="Sylfaen" w:hint="eastAsia"/>
          <w:b/>
          <w:sz w:val="20"/>
          <w:lang w:val="af-ZA"/>
        </w:rPr>
        <w:t>о</w:t>
      </w:r>
      <w:r w:rsidRPr="008C154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8C1543">
        <w:rPr>
          <w:rFonts w:ascii="GHEA Grapalat" w:hAnsi="GHEA Grapalat" w:cs="Sylfaen" w:hint="eastAsia"/>
          <w:b/>
          <w:sz w:val="20"/>
          <w:lang w:val="af-ZA"/>
        </w:rPr>
        <w:t>заключенном</w:t>
      </w:r>
      <w:proofErr w:type="spellEnd"/>
      <w:r w:rsidRPr="008C1543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Pr="008C1543">
        <w:rPr>
          <w:rFonts w:ascii="GHEA Grapalat" w:hAnsi="GHEA Grapalat" w:cs="Sylfaen" w:hint="eastAsia"/>
          <w:b/>
          <w:sz w:val="20"/>
          <w:lang w:val="af-ZA"/>
        </w:rPr>
        <w:t>договоре</w:t>
      </w:r>
      <w:proofErr w:type="spellEnd"/>
    </w:p>
    <w:p w14:paraId="0265164E" w14:textId="77777777" w:rsidR="00137B9A" w:rsidRPr="008C1543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2B48F562" w:rsidR="00B952EC" w:rsidRPr="008C1543" w:rsidRDefault="00B952EC" w:rsidP="007231A7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C1543">
        <w:rPr>
          <w:rFonts w:ascii="GHEA Grapalat" w:hAnsi="GHEA Grapalat"/>
          <w:sz w:val="24"/>
          <w:szCs w:val="24"/>
          <w:lang w:val="hy-AM"/>
        </w:rPr>
        <w:t>Մասիսի համայնքապետարանը</w:t>
      </w:r>
      <w:r w:rsidRPr="008C15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, որը գտնվում է Կենտրոնական հրապարակ 4 հասցեում, </w:t>
      </w:r>
      <w:r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ստորև ներկայացնում է </w:t>
      </w:r>
      <w:r w:rsidRPr="008C15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ՀՀ Արարատի մարզի Մասիս համայնքի </w:t>
      </w:r>
      <w:r w:rsidR="00773864"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 w:rsidR="00F52D87" w:rsidRPr="008C1543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773864" w:rsidRPr="008C15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թ. </w:t>
      </w:r>
      <w:r w:rsidRPr="008C1543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կարիքների համար </w:t>
      </w:r>
      <w:r w:rsidR="00DA78AE"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>Ջրահովիտ բնակավայրում մարզահրապարակի բետոնապատման և ճաղավանդակների տեղադրման աշխատանքներ</w:t>
      </w:r>
      <w:r w:rsidR="00DA78AE" w:rsidRPr="008C1543">
        <w:rPr>
          <w:rFonts w:ascii="GHEA Grapalat" w:hAnsi="GHEA Grapalat"/>
          <w:lang w:val="hy-AM"/>
        </w:rPr>
        <w:t xml:space="preserve"> </w:t>
      </w:r>
      <w:r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ձեռքբերման նպատակով կազմակերպված </w:t>
      </w:r>
      <w:r w:rsidR="00F52D87" w:rsidRPr="008C1543">
        <w:rPr>
          <w:rFonts w:ascii="GHEA Grapalat" w:hAnsi="GHEA Grapalat"/>
          <w:b/>
          <w:sz w:val="24"/>
          <w:szCs w:val="24"/>
          <w:lang w:val="hy-AM"/>
        </w:rPr>
        <w:t>ԱՄՄՀ-ԳՀԱՇՁԲ-26/</w:t>
      </w:r>
      <w:r w:rsidR="00DA78AE" w:rsidRPr="008C1543">
        <w:rPr>
          <w:rFonts w:ascii="GHEA Grapalat" w:hAnsi="GHEA Grapalat"/>
          <w:b/>
          <w:sz w:val="24"/>
          <w:szCs w:val="24"/>
          <w:lang w:val="hy-AM"/>
        </w:rPr>
        <w:t>19</w:t>
      </w:r>
      <w:r w:rsidR="005020FD" w:rsidRPr="008C154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29F6F9D5" w14:textId="106FD2FA" w:rsidR="00B952EC" w:rsidRPr="008C1543" w:rsidRDefault="00B952EC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Муниципалитет Масиса, расположенный по адресу Центральная площадь, 4, представляет ниже информацию о договоре, подписанном в результате процедуры закупки под кодом </w:t>
      </w:r>
      <w:r w:rsidR="00F52D87" w:rsidRPr="008C1543">
        <w:rPr>
          <w:rFonts w:ascii="GHEA Grapalat" w:hAnsi="GHEA Grapalat"/>
          <w:b/>
          <w:sz w:val="24"/>
          <w:szCs w:val="24"/>
          <w:lang w:val="hy-AM"/>
        </w:rPr>
        <w:t>ԱՄՄՀ-ԳՀԱՇՁԲ-26/</w:t>
      </w:r>
      <w:r w:rsidR="00F510C4" w:rsidRPr="008C1543">
        <w:rPr>
          <w:rFonts w:ascii="GHEA Grapalat" w:hAnsi="GHEA Grapalat"/>
          <w:b/>
          <w:sz w:val="24"/>
          <w:szCs w:val="24"/>
          <w:lang w:val="hy-AM"/>
        </w:rPr>
        <w:t>19</w:t>
      </w:r>
      <w:r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</w:t>
      </w:r>
      <w:r w:rsidR="00821FA5"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</w:t>
      </w:r>
      <w:r w:rsidR="00773864"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на закупку </w:t>
      </w:r>
      <w:r w:rsidR="00F52D87"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работ </w:t>
      </w:r>
      <w:r w:rsidR="00DA78AE"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по укладке бетонного покрытия и установке ограждений на спортивной площадке в поселке Джраговит  </w:t>
      </w:r>
      <w:r w:rsidR="00527339"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>муниципалитета Масис</w:t>
      </w:r>
      <w:r w:rsidRPr="008C1543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768"/>
        <w:gridCol w:w="74"/>
        <w:gridCol w:w="69"/>
        <w:gridCol w:w="786"/>
        <w:gridCol w:w="190"/>
        <w:gridCol w:w="381"/>
        <w:gridCol w:w="255"/>
        <w:gridCol w:w="17"/>
        <w:gridCol w:w="52"/>
        <w:gridCol w:w="658"/>
        <w:gridCol w:w="570"/>
        <w:gridCol w:w="498"/>
        <w:gridCol w:w="208"/>
        <w:gridCol w:w="127"/>
        <w:gridCol w:w="301"/>
        <w:gridCol w:w="504"/>
        <w:gridCol w:w="186"/>
        <w:gridCol w:w="157"/>
        <w:gridCol w:w="570"/>
        <w:gridCol w:w="567"/>
        <w:gridCol w:w="267"/>
        <w:gridCol w:w="726"/>
        <w:gridCol w:w="1701"/>
      </w:tblGrid>
      <w:tr w:rsidR="008C1543" w:rsidRPr="008C1543" w14:paraId="3BCB0F4A" w14:textId="77777777" w:rsidTr="0052647B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2" w:type="dxa"/>
            <w:gridSpan w:val="23"/>
            <w:shd w:val="clear" w:color="auto" w:fill="auto"/>
            <w:vAlign w:val="center"/>
          </w:tcPr>
          <w:p w14:paraId="704BEDBB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8C1543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8C154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8C15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8C1543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8C1543" w:rsidRPr="008C1543" w14:paraId="796D388F" w14:textId="77777777" w:rsidTr="00F37D7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7F10674" w14:textId="77777777" w:rsidR="0022631D" w:rsidRPr="008C154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8C1543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1543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7A03CF9C" w14:textId="69762124" w:rsidR="0022631D" w:rsidRPr="008C1543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8C1543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1F40F7E8" w14:textId="77777777" w:rsidR="0022631D" w:rsidRPr="008C154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8C1543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shd w:val="clear" w:color="auto" w:fill="auto"/>
            <w:vAlign w:val="center"/>
          </w:tcPr>
          <w:p w14:paraId="25004655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8C1543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2DC14698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8C1543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30" w:type="dxa"/>
            <w:gridSpan w:val="4"/>
            <w:vMerge w:val="restart"/>
            <w:shd w:val="clear" w:color="auto" w:fill="auto"/>
            <w:vAlign w:val="center"/>
          </w:tcPr>
          <w:p w14:paraId="3D3E4618" w14:textId="77777777" w:rsidR="0022631D" w:rsidRPr="008C154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8C1543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6641BEE" w14:textId="77777777" w:rsidR="0022631D" w:rsidRPr="008C154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8C1543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8C1543" w:rsidRPr="008C1543" w14:paraId="02BE1D52" w14:textId="77777777" w:rsidTr="00F37D7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68" w:type="dxa"/>
            <w:vMerge/>
            <w:shd w:val="clear" w:color="auto" w:fill="auto"/>
            <w:vAlign w:val="center"/>
          </w:tcPr>
          <w:p w14:paraId="528BE8BA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22682B33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C1543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shd w:val="clear" w:color="auto" w:fill="auto"/>
            <w:vAlign w:val="center"/>
          </w:tcPr>
          <w:p w14:paraId="17FF3D63" w14:textId="57F2478B" w:rsidR="0022631D" w:rsidRPr="008C1543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8C1543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1" w:type="dxa"/>
            <w:gridSpan w:val="8"/>
            <w:shd w:val="clear" w:color="auto" w:fill="auto"/>
            <w:vAlign w:val="center"/>
          </w:tcPr>
          <w:p w14:paraId="01CC38D9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30" w:type="dxa"/>
            <w:gridSpan w:val="4"/>
            <w:vMerge/>
            <w:shd w:val="clear" w:color="auto" w:fill="auto"/>
          </w:tcPr>
          <w:p w14:paraId="12AD9841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B6AAAB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688F77C8" w14:textId="77777777" w:rsidTr="00F37D7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6F72" w14:textId="77777777" w:rsidR="0022631D" w:rsidRPr="008C154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C1543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EDCCB" w14:textId="60305FA1" w:rsidR="0022631D" w:rsidRPr="008C1543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8C1543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6CB0AC86" w14:textId="77777777" w:rsidTr="00F37D7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2300DD74" w:rsidR="00821FA5" w:rsidRPr="008C1543" w:rsidRDefault="00821FA5" w:rsidP="00821F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E0FFA3B" w:rsidR="00821FA5" w:rsidRPr="008C1543" w:rsidRDefault="00916AB6" w:rsidP="007231A7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C1543">
              <w:rPr>
                <w:rFonts w:ascii="GHEA Grapalat" w:hAnsi="GHEA Grapalat" w:cs="Sylfaen"/>
                <w:lang w:val="hy-AM"/>
              </w:rPr>
              <w:t xml:space="preserve">Մասիս համայնքի </w:t>
            </w:r>
            <w:r w:rsidR="00DA78AE" w:rsidRPr="008C1543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Ջրահովիտ բնակավայրում մարզահրապարակի բետոնապատման և </w:t>
            </w:r>
            <w:r w:rsidR="00DA78AE" w:rsidRPr="008C1543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lastRenderedPageBreak/>
              <w:t xml:space="preserve">ճաղավանդակների տեղադրման </w:t>
            </w:r>
            <w:r w:rsidR="00797DAD" w:rsidRPr="008C1543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6549C" w14:textId="77777777" w:rsidR="00821FA5" w:rsidRPr="008C1543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C154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դ</w:t>
            </w:r>
            <w:r w:rsidRPr="008C1543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821FA5" w:rsidRPr="008C1543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8C1543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821FA5" w:rsidRPr="008C1543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F47C2B4" w:rsidR="00821FA5" w:rsidRPr="008C1543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679C440" w:rsidR="00821FA5" w:rsidRPr="008C1543" w:rsidRDefault="00821FA5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F9307A" w:rsidR="00821FA5" w:rsidRPr="008C1543" w:rsidRDefault="00916AB6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hAnsi="GHEA Grapalat" w:cs="Sylfaen"/>
                <w:lang w:val="hy-AM"/>
              </w:rPr>
              <w:t>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7FE6D38" w:rsidR="00821FA5" w:rsidRPr="008C1543" w:rsidRDefault="00DA78AE" w:rsidP="00821F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hAnsi="GHEA Grapalat"/>
                <w:b/>
                <w:lang w:val="ru-RU"/>
              </w:rPr>
              <w:t>2</w:t>
            </w:r>
            <w:r w:rsidRPr="008C1543">
              <w:rPr>
                <w:rFonts w:cs="Calibri"/>
                <w:b/>
                <w:lang w:val="ru-RU"/>
              </w:rPr>
              <w:t> </w:t>
            </w:r>
            <w:r w:rsidRPr="008C1543">
              <w:rPr>
                <w:rFonts w:ascii="GHEA Grapalat" w:hAnsi="GHEA Grapalat"/>
                <w:b/>
                <w:lang w:val="ru-RU"/>
              </w:rPr>
              <w:t>496 000</w:t>
            </w:r>
          </w:p>
        </w:tc>
        <w:tc>
          <w:tcPr>
            <w:tcW w:w="2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9B19FB1" w:rsidR="00821FA5" w:rsidRPr="008C1543" w:rsidRDefault="007231A7" w:rsidP="00797D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es-ES" w:eastAsia="ru-RU"/>
              </w:rPr>
            </w:pPr>
            <w:r w:rsidRPr="008C1543">
              <w:rPr>
                <w:rFonts w:ascii="GHEA Grapalat" w:hAnsi="GHEA Grapalat" w:cs="Sylfaen"/>
                <w:lang w:val="hy-AM"/>
              </w:rPr>
              <w:t xml:space="preserve">Մասիս համայնքի </w:t>
            </w:r>
            <w:r w:rsidR="00DA78AE" w:rsidRPr="008C1543">
              <w:rPr>
                <w:rFonts w:ascii="GHEA Grapalat" w:eastAsia="Times New Roman" w:hAnsi="GHEA Grapalat" w:cs="Sylfaen"/>
                <w:sz w:val="24"/>
                <w:szCs w:val="24"/>
                <w:lang w:val="af-ZA" w:eastAsia="ru-RU"/>
              </w:rPr>
              <w:t xml:space="preserve">Ջրահովիտ բնակավայրում մարզահրապարակի բետոնապատման և ճաղավանդակների տեղադրման </w:t>
            </w:r>
            <w:r w:rsidR="00797DAD" w:rsidRPr="008C1543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աշխատանքներ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0F76810" w:rsidR="00821FA5" w:rsidRPr="008C1543" w:rsidRDefault="007231A7" w:rsidP="00821FA5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C1543">
              <w:rPr>
                <w:rFonts w:ascii="GHEA Grapalat" w:hAnsi="GHEA Grapalat" w:cs="Sylfaen"/>
                <w:lang w:val="hy-AM"/>
              </w:rPr>
              <w:lastRenderedPageBreak/>
              <w:t xml:space="preserve">Մասիս համայնքի </w:t>
            </w:r>
            <w:r w:rsidR="00DA78AE" w:rsidRPr="008C1543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Ջրահովիտ բնակավայրում մարզահրապարակի բետոնապատման և </w:t>
            </w:r>
            <w:r w:rsidR="00DA78AE" w:rsidRPr="008C1543"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lastRenderedPageBreak/>
              <w:t xml:space="preserve">ճաղավանդակների տեղադրման </w:t>
            </w:r>
            <w:r w:rsidR="00797DAD" w:rsidRPr="008C154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աշխատանքներ </w:t>
            </w:r>
          </w:p>
        </w:tc>
      </w:tr>
      <w:tr w:rsidR="008C1543" w:rsidRPr="008C1543" w14:paraId="4B8BC031" w14:textId="77777777" w:rsidTr="00941CD0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451180EC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24C3B0CB" w14:textId="77777777" w:rsidTr="00161284">
        <w:trPr>
          <w:trHeight w:val="137"/>
        </w:trPr>
        <w:tc>
          <w:tcPr>
            <w:tcW w:w="42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7C777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DE2493" w:rsidRPr="008C1543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A6A324" w14:textId="68EE54CA" w:rsidR="0022631D" w:rsidRPr="008C1543" w:rsidRDefault="006425CC" w:rsidP="006425CC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8C154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8C1543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 xml:space="preserve">ՀՀ </w:t>
            </w:r>
            <w:r w:rsidR="000148FA" w:rsidRPr="008C1543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օրենքի 2</w:t>
            </w:r>
            <w:r w:rsidR="00773864" w:rsidRPr="008C1543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0148FA" w:rsidRPr="008C1543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-րդ հոդված</w:t>
            </w:r>
          </w:p>
          <w:p w14:paraId="2C5DC7B8" w14:textId="223B0047" w:rsidR="00DE2493" w:rsidRPr="008C1543" w:rsidRDefault="00773864" w:rsidP="006425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1543">
              <w:rPr>
                <w:rFonts w:ascii="GHEA Grapalat" w:hAnsi="GHEA Grapalat"/>
                <w:sz w:val="20"/>
                <w:szCs w:val="20"/>
                <w:lang w:val="hy-AM"/>
              </w:rPr>
              <w:t>Статья 22</w:t>
            </w:r>
            <w:r w:rsidR="000148FA" w:rsidRPr="008C1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Закона РА «О закупках»</w:t>
            </w:r>
          </w:p>
        </w:tc>
      </w:tr>
      <w:tr w:rsidR="008C1543" w:rsidRPr="008C1543" w14:paraId="075EEA57" w14:textId="77777777" w:rsidTr="00941CD0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681596E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210E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8C1543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D0DC220" w:rsidR="0022631D" w:rsidRPr="008C1543" w:rsidRDefault="00DA78AE" w:rsidP="00DA78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="00B47CE0" w:rsidRPr="008C15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8C15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06</w:t>
            </w:r>
            <w:r w:rsidR="00DE2FF2" w:rsidRPr="008C15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DE2FF2"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7A4EA0"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5E6464"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</w:t>
            </w:r>
            <w:r w:rsidR="005E6464" w:rsidRPr="008C1543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C1543" w:rsidRPr="008C1543" w14:paraId="199F948A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D7841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5E69A0" w:rsidRPr="008C1543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8C1543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6EE9B008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13FE412E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E57FF" w14:textId="77777777" w:rsidR="00950979" w:rsidRPr="008C1543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950979" w:rsidRPr="008C1543" w:rsidRDefault="00950979" w:rsidP="009509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C15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50979" w:rsidRPr="008C1543" w:rsidRDefault="00950979" w:rsidP="009509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197FB" w14:textId="77777777" w:rsidR="00950979" w:rsidRPr="008C1543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C15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950979" w:rsidRPr="008C1543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8C15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CAAF7" w14:textId="77777777" w:rsidR="00950979" w:rsidRPr="008C1543" w:rsidRDefault="00950979" w:rsidP="009509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950979" w:rsidRPr="008C1543" w:rsidRDefault="00950979" w:rsidP="009509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8C1543" w:rsidRPr="008C1543" w14:paraId="321D26CF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68E691E2" w14:textId="77777777" w:rsidTr="00B939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8C154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30B89418" w14:textId="77777777" w:rsidTr="00941CD0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0776DB4" w14:textId="77777777" w:rsidR="0022631D" w:rsidRPr="008C154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10DC4861" w14:textId="77777777" w:rsidTr="0052647B">
        <w:trPr>
          <w:trHeight w:val="605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D7A439A" w14:textId="77777777" w:rsidR="006F2779" w:rsidRPr="008C154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8C1543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7" w:type="dxa"/>
            <w:gridSpan w:val="5"/>
            <w:vMerge w:val="restart"/>
            <w:shd w:val="clear" w:color="auto" w:fill="auto"/>
            <w:vAlign w:val="center"/>
          </w:tcPr>
          <w:p w14:paraId="4C17BF13" w14:textId="77777777" w:rsidR="006F2779" w:rsidRPr="008C154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1543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331A66" w:rsidRPr="008C1543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8C1543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45" w:type="dxa"/>
            <w:gridSpan w:val="18"/>
            <w:shd w:val="clear" w:color="auto" w:fill="auto"/>
            <w:vAlign w:val="center"/>
          </w:tcPr>
          <w:p w14:paraId="1B68F033" w14:textId="77777777" w:rsidR="006F2779" w:rsidRPr="008C1543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D64CE1" w:rsidRPr="008C1543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Драмов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8C1543" w:rsidRPr="008C1543" w14:paraId="3FD00E3A" w14:textId="77777777" w:rsidTr="00B93910">
        <w:trPr>
          <w:trHeight w:val="365"/>
        </w:trPr>
        <w:tc>
          <w:tcPr>
            <w:tcW w:w="630" w:type="dxa"/>
            <w:vMerge/>
            <w:shd w:val="clear" w:color="auto" w:fill="auto"/>
            <w:vAlign w:val="center"/>
          </w:tcPr>
          <w:p w14:paraId="67E5DBFB" w14:textId="77777777" w:rsidR="00012170" w:rsidRPr="008C154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7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8C154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75D1D5C9" w14:textId="77777777" w:rsidR="00331A66" w:rsidRPr="008C154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8C1543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8C1543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80472F5" w14:textId="77777777" w:rsidR="00012170" w:rsidRPr="008C154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8C1543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0B29914" w14:textId="77777777" w:rsidR="00012170" w:rsidRPr="008C1543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="00E457C8"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8C1543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8C1543" w:rsidRPr="008C1543" w14:paraId="73BC0ED1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6642AF35" w14:textId="03EF2264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716FA11" w14:textId="77777777" w:rsidR="00DA78AE" w:rsidRPr="008C1543" w:rsidRDefault="00DA78AE" w:rsidP="00DA78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hy-AM"/>
              </w:rPr>
              <w:t xml:space="preserve">«ԳԱԲՐԻ ԱՐՏ» ՍՊԸ </w:t>
            </w:r>
          </w:p>
          <w:p w14:paraId="274879D1" w14:textId="17841D7E" w:rsidR="00DA78AE" w:rsidRPr="008C1543" w:rsidRDefault="00DA78AE" w:rsidP="00DA78AE">
            <w:pPr>
              <w:spacing w:before="0" w:after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8C1543">
              <w:rPr>
                <w:rFonts w:ascii="GHEA Grapalat" w:eastAsiaTheme="minorHAnsi" w:hAnsi="GHEA Grapalat" w:cs="Cambria"/>
                <w:lang w:val="hy-AM"/>
              </w:rPr>
              <w:t>ООО</w:t>
            </w:r>
            <w:r w:rsidRPr="008C1543">
              <w:rPr>
                <w:rFonts w:ascii="GHEA Grapalat" w:eastAsiaTheme="minorHAnsi" w:hAnsi="GHEA Grapalat" w:cs="Times LatArm"/>
                <w:lang w:val="hy-AM"/>
              </w:rPr>
              <w:t xml:space="preserve"> «</w:t>
            </w:r>
            <w:r w:rsidRPr="008C1543">
              <w:rPr>
                <w:rFonts w:ascii="GHEA Grapalat" w:eastAsiaTheme="minorHAnsi" w:hAnsi="GHEA Grapalat" w:cs="Cambria"/>
                <w:lang w:val="hy-AM"/>
              </w:rPr>
              <w:t>ГАБРИ АРТ</w:t>
            </w:r>
            <w:r w:rsidRPr="008C1543">
              <w:rPr>
                <w:rFonts w:ascii="GHEA Grapalat" w:eastAsiaTheme="minorHAnsi" w:hAnsi="GHEA Grapalat" w:cs="Times LatArm"/>
                <w:lang w:val="hy-AM"/>
              </w:rPr>
              <w:t xml:space="preserve">» 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2276208B" w14:textId="4B9D0EB8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20"/>
                <w:szCs w:val="20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266 000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8CB3144" w14:textId="3DE5D557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hAnsi="GHEA Grapalat"/>
                <w:lang w:val="ru-RU"/>
              </w:rPr>
              <w:t>453 200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62DBD18" w14:textId="7CA209F4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719 200</w:t>
            </w:r>
          </w:p>
        </w:tc>
      </w:tr>
      <w:tr w:rsidR="008C1543" w:rsidRPr="008C1543" w14:paraId="11706148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1AD0F155" w14:textId="1F50CABE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0C639AA9" w14:textId="77777777" w:rsidR="00DA78AE" w:rsidRPr="008C1543" w:rsidRDefault="00DA78AE" w:rsidP="00DA78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C1543">
              <w:rPr>
                <w:rFonts w:ascii="GHEA Grapalat" w:hAnsi="GHEA Grapalat"/>
                <w:b/>
                <w:lang w:val="hy-AM"/>
              </w:rPr>
              <w:t>«ՆՄ ՊՐՈՋԵՔԹ» ՍՊԸ</w:t>
            </w:r>
          </w:p>
          <w:p w14:paraId="5CC6F9C2" w14:textId="64310E26" w:rsidR="00DA78AE" w:rsidRPr="008C1543" w:rsidRDefault="00DA78AE" w:rsidP="00DA78AE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543">
              <w:rPr>
                <w:rFonts w:ascii="GHEA Grapalat" w:eastAsiaTheme="minorHAnsi" w:hAnsi="GHEA Grapalat" w:cs="Cambria"/>
                <w:b/>
                <w:lang w:val="hy-AM"/>
              </w:rPr>
              <w:t>ООО</w:t>
            </w:r>
            <w:r w:rsidRPr="008C1543">
              <w:rPr>
                <w:rFonts w:ascii="GHEA Grapalat" w:eastAsiaTheme="minorHAnsi" w:hAnsi="GHEA Grapalat" w:cs="Times LatArm"/>
                <w:b/>
                <w:lang w:val="hy-AM"/>
              </w:rPr>
              <w:t xml:space="preserve"> «</w:t>
            </w:r>
            <w:r w:rsidRPr="008C1543">
              <w:rPr>
                <w:rFonts w:ascii="GHEA Grapalat" w:eastAsiaTheme="minorHAnsi" w:hAnsi="GHEA Grapalat" w:cs="Cambria"/>
                <w:b/>
                <w:lang w:val="hy-AM"/>
              </w:rPr>
              <w:t>НМ ПРОДЖЕКТ</w:t>
            </w:r>
            <w:r w:rsidRPr="008C1543">
              <w:rPr>
                <w:rFonts w:ascii="GHEA Grapalat" w:eastAsiaTheme="minorHAnsi" w:hAnsi="GHEA Grapalat" w:cs="Times LatArm"/>
                <w:b/>
                <w:lang w:val="hy-AM"/>
              </w:rPr>
              <w:t>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586863F0" w14:textId="07830FEA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543">
              <w:rPr>
                <w:rFonts w:ascii="GHEA Grapalat" w:hAnsi="GHEA Grapalat"/>
                <w:b/>
                <w:lang w:val="ru-RU"/>
              </w:rPr>
              <w:t>2</w:t>
            </w:r>
            <w:r w:rsidRPr="008C1543">
              <w:rPr>
                <w:rFonts w:cs="Calibri"/>
                <w:b/>
                <w:lang w:val="ru-RU"/>
              </w:rPr>
              <w:t> </w:t>
            </w:r>
            <w:r w:rsidRPr="008C1543">
              <w:rPr>
                <w:rFonts w:ascii="GHEA Grapalat" w:hAnsi="GHEA Grapalat"/>
                <w:b/>
                <w:lang w:val="ru-RU"/>
              </w:rPr>
              <w:t>080 000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7CECD92" w14:textId="6E40228C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hAnsi="GHEA Grapalat"/>
                <w:b/>
                <w:lang w:val="ru-RU"/>
              </w:rPr>
              <w:t>416 000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3B13CA6" w14:textId="49B0B20A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543">
              <w:rPr>
                <w:rFonts w:ascii="GHEA Grapalat" w:hAnsi="GHEA Grapalat"/>
                <w:b/>
                <w:lang w:val="ru-RU"/>
              </w:rPr>
              <w:t>2</w:t>
            </w:r>
            <w:r w:rsidRPr="008C1543">
              <w:rPr>
                <w:rFonts w:cs="Calibri"/>
                <w:b/>
                <w:lang w:val="ru-RU"/>
              </w:rPr>
              <w:t> </w:t>
            </w:r>
            <w:r w:rsidRPr="008C1543">
              <w:rPr>
                <w:rFonts w:ascii="GHEA Grapalat" w:hAnsi="GHEA Grapalat"/>
                <w:b/>
                <w:lang w:val="ru-RU"/>
              </w:rPr>
              <w:t>496 000</w:t>
            </w:r>
          </w:p>
        </w:tc>
      </w:tr>
      <w:tr w:rsidR="008C1543" w:rsidRPr="008C1543" w14:paraId="67102CCA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0BDB547F" w14:textId="7B686396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2CF63309" w14:textId="77777777" w:rsidR="00DA78AE" w:rsidRPr="008C1543" w:rsidRDefault="00DA78AE" w:rsidP="00DA78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hy-AM"/>
              </w:rPr>
              <w:t xml:space="preserve"> «Անտոնյան Մարկոս Գևորգի» ԱՁ</w:t>
            </w:r>
          </w:p>
          <w:p w14:paraId="7845503E" w14:textId="7C10B8FB" w:rsidR="00DA78AE" w:rsidRPr="008C1543" w:rsidRDefault="00DA78AE" w:rsidP="00DA78AE">
            <w:pPr>
              <w:spacing w:before="0" w:after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C1543">
              <w:rPr>
                <w:rFonts w:ascii="GHEA Grapalat" w:eastAsiaTheme="minorHAnsi" w:hAnsi="GHEA Grapalat" w:cs="Times LatArm"/>
                <w:lang w:val="hy-AM"/>
              </w:rPr>
              <w:t xml:space="preserve"> ИП «Антонян Маркос Георги»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16245F00" w14:textId="09212494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500 000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0C5D3BE0" w14:textId="21374EEA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-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FCEAEAE" w14:textId="31A18A09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500 000</w:t>
            </w:r>
          </w:p>
        </w:tc>
      </w:tr>
      <w:tr w:rsidR="008C1543" w:rsidRPr="008C1543" w14:paraId="4E870343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3391DB81" w14:textId="6EC17C2F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36F6B939" w14:textId="77777777" w:rsidR="00DA78AE" w:rsidRPr="008C1543" w:rsidRDefault="00DA78AE" w:rsidP="00DA78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hy-AM"/>
              </w:rPr>
              <w:t xml:space="preserve">«ՎԵՀ» ՍՊԸ </w:t>
            </w:r>
          </w:p>
          <w:p w14:paraId="7D9EA0A0" w14:textId="322C8624" w:rsidR="00DA78AE" w:rsidRPr="008C1543" w:rsidRDefault="00DA78AE" w:rsidP="00DA78A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1543">
              <w:rPr>
                <w:rFonts w:ascii="GHEA Grapalat" w:eastAsiaTheme="minorHAnsi" w:hAnsi="GHEA Grapalat" w:cs="Cambria"/>
                <w:lang w:val="ru-RU"/>
              </w:rPr>
              <w:t>ООО</w:t>
            </w:r>
            <w:r w:rsidRPr="008C1543">
              <w:rPr>
                <w:rFonts w:ascii="GHEA Grapalat" w:eastAsiaTheme="minorHAnsi" w:hAnsi="GHEA Grapalat" w:cs="Times LatArm"/>
                <w:lang w:val="ru-RU"/>
              </w:rPr>
              <w:t xml:space="preserve"> </w:t>
            </w:r>
            <w:r w:rsidRPr="008C1543">
              <w:rPr>
                <w:rFonts w:ascii="GHEA Grapalat" w:eastAsiaTheme="minorHAnsi" w:hAnsi="GHEA Grapalat" w:cs="Times LatArm"/>
                <w:lang w:val="hy-AM"/>
              </w:rPr>
              <w:t>«</w:t>
            </w:r>
            <w:r w:rsidRPr="008C1543">
              <w:rPr>
                <w:rFonts w:ascii="GHEA Grapalat" w:eastAsiaTheme="minorHAnsi" w:hAnsi="GHEA Grapalat" w:cs="Cambria"/>
                <w:lang w:val="ru-RU"/>
              </w:rPr>
              <w:t>ВЕГ</w:t>
            </w:r>
            <w:r w:rsidRPr="008C1543">
              <w:rPr>
                <w:rFonts w:ascii="GHEA Grapalat" w:eastAsiaTheme="minorHAnsi" w:hAnsi="GHEA Grapalat" w:cs="Times LatArm"/>
                <w:lang w:val="hy-AM"/>
              </w:rPr>
              <w:t>»</w:t>
            </w:r>
            <w:r w:rsidRPr="008C1543">
              <w:rPr>
                <w:rFonts w:ascii="GHEA Grapalat" w:eastAsiaTheme="minorHAnsi" w:hAnsi="GHEA Grapalat" w:cs="Times LatArm"/>
                <w:lang w:val="ru-RU"/>
              </w:rPr>
              <w:t xml:space="preserve"> 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4985263E" w14:textId="626C561D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333 330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1418E5C7" w14:textId="6B50D92A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466 666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1A33C130" w14:textId="254BBF23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799 996</w:t>
            </w:r>
          </w:p>
        </w:tc>
      </w:tr>
      <w:tr w:rsidR="008C1543" w:rsidRPr="008C1543" w14:paraId="20242971" w14:textId="77777777" w:rsidTr="00B93910">
        <w:trPr>
          <w:trHeight w:val="47"/>
        </w:trPr>
        <w:tc>
          <w:tcPr>
            <w:tcW w:w="630" w:type="dxa"/>
            <w:shd w:val="clear" w:color="auto" w:fill="auto"/>
            <w:vAlign w:val="center"/>
          </w:tcPr>
          <w:p w14:paraId="71483875" w14:textId="277D7BB3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887" w:type="dxa"/>
            <w:gridSpan w:val="5"/>
            <w:shd w:val="clear" w:color="auto" w:fill="auto"/>
            <w:vAlign w:val="center"/>
          </w:tcPr>
          <w:p w14:paraId="530087F1" w14:textId="77777777" w:rsidR="00DA78AE" w:rsidRPr="008C1543" w:rsidRDefault="00DA78AE" w:rsidP="00DA78AE">
            <w:pPr>
              <w:pStyle w:val="Default"/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</w:pPr>
            <w:r w:rsidRPr="008C1543">
              <w:rPr>
                <w:rFonts w:ascii="GHEA Grapalat" w:hAnsi="GHEA Grapalat"/>
                <w:color w:val="auto"/>
                <w:sz w:val="20"/>
                <w:szCs w:val="20"/>
                <w:lang w:val="hy-AM"/>
              </w:rPr>
              <w:t xml:space="preserve">   «ԱՐԶՈՒՄԱՆՅԱՆ ՇԻՆ»</w:t>
            </w:r>
            <w:r w:rsidRPr="008C1543">
              <w:rPr>
                <w:rFonts w:ascii="GHEA Grapalat" w:eastAsia="Times New Roman" w:hAnsi="GHEA Grapalat" w:cs="Times New Roman"/>
                <w:color w:val="auto"/>
                <w:sz w:val="20"/>
                <w:szCs w:val="20"/>
                <w:lang w:val="hy-AM" w:eastAsia="ru-RU"/>
              </w:rPr>
              <w:t xml:space="preserve"> ՍՊԸ </w:t>
            </w:r>
          </w:p>
          <w:p w14:paraId="7AAAC308" w14:textId="566C0E27" w:rsidR="00DA78AE" w:rsidRPr="008C1543" w:rsidRDefault="00DA78AE" w:rsidP="00DA78AE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1543">
              <w:rPr>
                <w:rFonts w:ascii="GHEA Grapalat" w:eastAsiaTheme="minorHAnsi" w:hAnsi="GHEA Grapalat" w:cs="Cambria"/>
                <w:lang w:val="hy-AM"/>
              </w:rPr>
              <w:t>ООО</w:t>
            </w:r>
            <w:r w:rsidRPr="008C1543">
              <w:rPr>
                <w:rFonts w:ascii="GHEA Grapalat" w:eastAsiaTheme="minorHAnsi" w:hAnsi="GHEA Grapalat" w:cs="Times LatArm"/>
                <w:lang w:val="hy-AM"/>
              </w:rPr>
              <w:t xml:space="preserve"> «</w:t>
            </w:r>
            <w:r w:rsidRPr="008C1543">
              <w:rPr>
                <w:rFonts w:ascii="GHEA Grapalat" w:eastAsiaTheme="minorHAnsi" w:hAnsi="GHEA Grapalat" w:cs="Cambria"/>
                <w:lang w:val="hy-AM"/>
              </w:rPr>
              <w:t>АРЗУМАНЯН ШИН</w:t>
            </w:r>
            <w:r w:rsidRPr="008C1543">
              <w:rPr>
                <w:rFonts w:ascii="GHEA Grapalat" w:eastAsiaTheme="minorHAnsi" w:hAnsi="GHEA Grapalat" w:cs="Times LatArm"/>
                <w:lang w:val="hy-AM"/>
              </w:rPr>
              <w:t xml:space="preserve">» </w:t>
            </w:r>
          </w:p>
        </w:tc>
        <w:tc>
          <w:tcPr>
            <w:tcW w:w="3067" w:type="dxa"/>
            <w:gridSpan w:val="10"/>
            <w:shd w:val="clear" w:color="auto" w:fill="auto"/>
            <w:vAlign w:val="center"/>
          </w:tcPr>
          <w:p w14:paraId="040904B8" w14:textId="4C313239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292 500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6906AF3A" w14:textId="129C9346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458 500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407D409A" w14:textId="47FE5C43" w:rsidR="00DA78AE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ru-RU"/>
              </w:rPr>
              <w:t>2</w:t>
            </w:r>
            <w:r w:rsidRPr="008C1543">
              <w:rPr>
                <w:rFonts w:cs="Calibri"/>
                <w:lang w:val="ru-RU"/>
              </w:rPr>
              <w:t> </w:t>
            </w:r>
            <w:r w:rsidRPr="008C1543">
              <w:rPr>
                <w:rFonts w:ascii="GHEA Grapalat" w:hAnsi="GHEA Grapalat"/>
                <w:lang w:val="ru-RU"/>
              </w:rPr>
              <w:t>751 000</w:t>
            </w:r>
          </w:p>
        </w:tc>
      </w:tr>
      <w:tr w:rsidR="008C1543" w:rsidRPr="008C1543" w14:paraId="700CD07F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10ED0606" w14:textId="401B3968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315B75C0" w14:textId="77777777" w:rsidTr="004B1D88">
        <w:trPr>
          <w:trHeight w:val="272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69F1E55" w14:textId="3ADCA550" w:rsidR="0076627E" w:rsidRPr="008C1543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521126E1" w14:textId="77777777" w:rsidTr="00941CD0"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Տ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C1543" w:rsidRPr="008C1543" w14:paraId="552679BF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C1543" w:rsidRPr="008C1543" w14:paraId="3CA6FABC" w14:textId="77777777" w:rsidTr="0052647B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</w:t>
            </w:r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highlight w:val="yellow"/>
                <w:lang w:val="hy-AM" w:eastAsia="ru-RU"/>
              </w:rPr>
            </w:pPr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C1543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C1543" w:rsidRPr="008C1543" w14:paraId="5E96A1C5" w14:textId="77777777" w:rsidTr="0052647B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443F73EF" w14:textId="77777777" w:rsidTr="0052647B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522ACAFB" w14:textId="77777777" w:rsidTr="00161284">
        <w:trPr>
          <w:trHeight w:val="331"/>
        </w:trPr>
        <w:tc>
          <w:tcPr>
            <w:tcW w:w="2472" w:type="dxa"/>
            <w:gridSpan w:val="3"/>
            <w:shd w:val="clear" w:color="auto" w:fill="auto"/>
            <w:vAlign w:val="center"/>
          </w:tcPr>
          <w:p w14:paraId="239E657B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18C24274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8C154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8C154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8C154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8C154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8C1543" w:rsidRPr="008C1543" w14:paraId="617248CD" w14:textId="77777777" w:rsidTr="00941CD0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1543" w:rsidRPr="008C1543" w14:paraId="1515C769" w14:textId="77777777" w:rsidTr="00161284">
        <w:trPr>
          <w:trHeight w:val="346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124F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712C7D1" w:rsidR="0076627E" w:rsidRPr="008C1543" w:rsidRDefault="007231A7" w:rsidP="00DA78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9</w:t>
            </w:r>
            <w:r w:rsidR="0076627E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6627E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6627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70ACA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6627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76627E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543" w:rsidRPr="008C1543" w14:paraId="71BEA872" w14:textId="77777777" w:rsidTr="00F37D7F">
        <w:trPr>
          <w:trHeight w:val="92"/>
        </w:trPr>
        <w:tc>
          <w:tcPr>
            <w:tcW w:w="4880" w:type="dxa"/>
            <w:gridSpan w:val="11"/>
            <w:vMerge w:val="restart"/>
            <w:shd w:val="clear" w:color="auto" w:fill="auto"/>
            <w:vAlign w:val="center"/>
          </w:tcPr>
          <w:p w14:paraId="03326624" w14:textId="77777777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A4E9C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76627E" w:rsidRPr="008C1543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ADFA7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76627E" w:rsidRPr="008C1543" w:rsidRDefault="0076627E" w:rsidP="0076627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8C1543" w:rsidRPr="008C1543" w14:paraId="04C80107" w14:textId="77777777" w:rsidTr="00F37D7F">
        <w:trPr>
          <w:trHeight w:val="92"/>
        </w:trPr>
        <w:tc>
          <w:tcPr>
            <w:tcW w:w="488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A18F4CE" w:rsidR="0076627E" w:rsidRPr="008C1543" w:rsidRDefault="00E26DAF" w:rsidP="00E26D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E45E67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45E67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70ACA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45E67" w:rsidRPr="008C154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45E67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92E2F7" w:rsidR="0076627E" w:rsidRPr="008C1543" w:rsidRDefault="00E26DAF" w:rsidP="00E26DA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  <w:r w:rsidR="00E45E67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45E67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45E67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70ACA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45E67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E45E67"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543" w:rsidRPr="008C1543" w14:paraId="2254FA5C" w14:textId="77777777" w:rsidTr="00941CD0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93D3FE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13F6A889" w:rsidR="0076627E" w:rsidRPr="008C1543" w:rsidRDefault="0076627E" w:rsidP="00DA78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70ACA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8C154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8C154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8C1543" w:rsidRPr="008C1543" w14:paraId="3C75DA26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BEF22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9BB52" w14:textId="23CD32F7" w:rsidR="0076627E" w:rsidRPr="008C1543" w:rsidRDefault="00F510C4" w:rsidP="0076627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76627E"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6F75AA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6627E"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76627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70ACA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6627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76627E" w:rsidRPr="008C154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76627E"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0BF9760D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C1543" w:rsidRPr="008C1543" w14:paraId="0682C6BE" w14:textId="77777777" w:rsidTr="00161284">
        <w:trPr>
          <w:trHeight w:val="344"/>
        </w:trPr>
        <w:tc>
          <w:tcPr>
            <w:tcW w:w="48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52DC1" w14:textId="77777777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76627E" w:rsidRPr="008C1543" w:rsidRDefault="0076627E" w:rsidP="0076627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F4CAD" w14:textId="2A6F89CD" w:rsidR="008F7620" w:rsidRPr="008C1543" w:rsidRDefault="00F510C4" w:rsidP="008F7620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3</w:t>
            </w:r>
            <w:r w:rsidR="00970ACA"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ru-RU" w:eastAsia="ru-RU"/>
              </w:rPr>
              <w:t>0</w:t>
            </w:r>
            <w:r w:rsidR="008F7620"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F64BB2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  <w:r w:rsidR="00DA78AE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8F7620"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  <w:r w:rsidR="008F7620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970ACA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8F7620"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8F7620" w:rsidRPr="008C154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8F7620" w:rsidRPr="008C1543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20C378B8" w:rsidR="0076627E" w:rsidRPr="008C1543" w:rsidRDefault="0076627E" w:rsidP="008F76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8C1543" w:rsidRPr="008C1543" w14:paraId="79A64497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20F225D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C1543" w:rsidRPr="008C1543" w14:paraId="4E4EA255" w14:textId="77777777" w:rsidTr="0052647B">
        <w:tc>
          <w:tcPr>
            <w:tcW w:w="630" w:type="dxa"/>
            <w:vMerge w:val="restart"/>
            <w:shd w:val="clear" w:color="auto" w:fill="auto"/>
            <w:vAlign w:val="center"/>
          </w:tcPr>
          <w:p w14:paraId="038C3E60" w14:textId="77777777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C15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  <w:vAlign w:val="center"/>
          </w:tcPr>
          <w:p w14:paraId="5539B8D4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0" w:type="dxa"/>
            <w:gridSpan w:val="21"/>
            <w:shd w:val="clear" w:color="auto" w:fill="auto"/>
            <w:vAlign w:val="center"/>
          </w:tcPr>
          <w:p w14:paraId="29917171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8C1543" w:rsidRPr="008C1543" w14:paraId="11F19FA1" w14:textId="77777777" w:rsidTr="00F37D7F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2856C5C6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shd w:val="clear" w:color="auto" w:fill="auto"/>
            <w:vAlign w:val="center"/>
          </w:tcPr>
          <w:p w14:paraId="2DE30ECB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shd w:val="clear" w:color="auto" w:fill="auto"/>
            <w:vAlign w:val="center"/>
          </w:tcPr>
          <w:p w14:paraId="1A541BB2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14:paraId="191C74B3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shd w:val="clear" w:color="auto" w:fill="auto"/>
            <w:vAlign w:val="center"/>
          </w:tcPr>
          <w:p w14:paraId="1AF8A983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911FBB2" w14:textId="476C875F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8C1543" w:rsidRPr="008C1543" w14:paraId="4DC53241" w14:textId="77777777" w:rsidTr="00F37D7F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14:paraId="078A8417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shd w:val="clear" w:color="auto" w:fill="auto"/>
            <w:vAlign w:val="center"/>
          </w:tcPr>
          <w:p w14:paraId="67FA13FC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shd w:val="clear" w:color="auto" w:fill="auto"/>
            <w:vAlign w:val="center"/>
          </w:tcPr>
          <w:p w14:paraId="7FDD9C22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14:paraId="73BBD2A3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shd w:val="clear" w:color="auto" w:fill="auto"/>
            <w:vAlign w:val="center"/>
          </w:tcPr>
          <w:p w14:paraId="078CB506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3C0959C2" w14:textId="7F209132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8C1543" w:rsidRPr="008C1543" w14:paraId="75FDA7D8" w14:textId="77777777" w:rsidTr="00F37D7F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6627E" w:rsidRPr="008C1543" w:rsidRDefault="0076627E" w:rsidP="00766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41F59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C154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36417" w14:textId="77777777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76627E" w:rsidRPr="008C1543" w:rsidRDefault="0076627E" w:rsidP="007662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8C1543" w:rsidRPr="008C1543" w14:paraId="1EC4083C" w14:textId="77777777" w:rsidTr="00F37D7F">
        <w:trPr>
          <w:trHeight w:val="26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E0E6E" w14:textId="6088B954" w:rsidR="00970ACA" w:rsidRPr="008C1543" w:rsidRDefault="00970ACA" w:rsidP="00970A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C1543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7C9E0" w14:textId="77777777" w:rsidR="00DA78AE" w:rsidRPr="008C1543" w:rsidRDefault="00DA78AE" w:rsidP="00DA78AE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lang w:val="hy-AM"/>
              </w:rPr>
            </w:pPr>
            <w:r w:rsidRPr="008C1543">
              <w:rPr>
                <w:rFonts w:ascii="GHEA Grapalat" w:hAnsi="GHEA Grapalat"/>
                <w:b/>
                <w:lang w:val="hy-AM"/>
              </w:rPr>
              <w:t>«ՆՄ ՊՐՈՋԵՔԹ» ՍՊԸ</w:t>
            </w:r>
          </w:p>
          <w:p w14:paraId="543C832D" w14:textId="2E0852FE" w:rsidR="00970ACA" w:rsidRPr="008C1543" w:rsidRDefault="00DA78AE" w:rsidP="00DA78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C1543">
              <w:rPr>
                <w:rFonts w:ascii="GHEA Grapalat" w:eastAsiaTheme="minorHAnsi" w:hAnsi="GHEA Grapalat" w:cs="Cambria"/>
                <w:b/>
                <w:lang w:val="hy-AM"/>
              </w:rPr>
              <w:t>ООО</w:t>
            </w:r>
            <w:r w:rsidRPr="008C1543">
              <w:rPr>
                <w:rFonts w:ascii="GHEA Grapalat" w:eastAsiaTheme="minorHAnsi" w:hAnsi="GHEA Grapalat" w:cs="Times LatArm"/>
                <w:b/>
                <w:lang w:val="hy-AM"/>
              </w:rPr>
              <w:t xml:space="preserve"> «</w:t>
            </w:r>
            <w:r w:rsidRPr="008C1543">
              <w:rPr>
                <w:rFonts w:ascii="GHEA Grapalat" w:eastAsiaTheme="minorHAnsi" w:hAnsi="GHEA Grapalat" w:cs="Cambria"/>
                <w:b/>
                <w:lang w:val="hy-AM"/>
              </w:rPr>
              <w:t>НМ ПРОДЖЕКТ</w:t>
            </w:r>
            <w:r w:rsidRPr="008C1543">
              <w:rPr>
                <w:rFonts w:ascii="GHEA Grapalat" w:eastAsiaTheme="minorHAnsi" w:hAnsi="GHEA Grapalat" w:cs="Times LatArm"/>
                <w:b/>
                <w:lang w:val="hy-AM"/>
              </w:rPr>
              <w:t>»</w:t>
            </w:r>
          </w:p>
        </w:tc>
        <w:tc>
          <w:tcPr>
            <w:tcW w:w="16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140CC" w14:textId="4CAE2A47" w:rsidR="00970ACA" w:rsidRPr="008C1543" w:rsidRDefault="00970ACA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C1543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ԱՄՄՀ-ԳՀԱՇՁԲ-26/</w:t>
            </w:r>
            <w:r w:rsidR="00DA78AE" w:rsidRPr="008C1543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19</w:t>
            </w:r>
          </w:p>
        </w:tc>
        <w:tc>
          <w:tcPr>
            <w:tcW w:w="17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F97B7" w14:textId="4FE6658A" w:rsidR="00970ACA" w:rsidRPr="008C1543" w:rsidRDefault="00F510C4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</w:pPr>
            <w:r w:rsidRPr="008C1543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</w:t>
            </w:r>
            <w:r w:rsidR="00970ACA" w:rsidRPr="008C1543"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  <w:t>0</w:t>
            </w:r>
            <w:r w:rsidR="00970ACA" w:rsidRPr="008C1543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970ACA" w:rsidRPr="008C1543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0</w:t>
            </w:r>
            <w:r w:rsidR="00DA78AE" w:rsidRPr="008C1543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6</w:t>
            </w:r>
            <w:r w:rsidR="00970ACA" w:rsidRPr="008C1543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  <w:r w:rsidR="00970ACA" w:rsidRPr="008C1543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>202</w:t>
            </w:r>
            <w:r w:rsidR="00970ACA" w:rsidRPr="008C1543">
              <w:rPr>
                <w:rFonts w:ascii="GHEA Grapalat" w:eastAsia="MS Mincho" w:hAnsi="GHEA Grapalat" w:cs="MS Mincho"/>
                <w:bCs/>
                <w:sz w:val="20"/>
                <w:szCs w:val="20"/>
                <w:lang w:val="hy-AM" w:eastAsia="ru-RU"/>
              </w:rPr>
              <w:t>6</w:t>
            </w:r>
            <w:r w:rsidR="00970ACA" w:rsidRPr="008C1543">
              <w:rPr>
                <w:rFonts w:ascii="GHEA Grapalat" w:eastAsia="MS Mincho" w:hAnsi="GHEA Grapalat" w:cs="MS Mincho"/>
                <w:bCs/>
                <w:sz w:val="20"/>
                <w:szCs w:val="20"/>
                <w:lang w:eastAsia="ru-RU"/>
              </w:rPr>
              <w:t xml:space="preserve"> թ</w:t>
            </w:r>
            <w:r w:rsidR="00970ACA" w:rsidRPr="008C1543">
              <w:rPr>
                <w:rFonts w:ascii="MS Gothic" w:eastAsia="MS Gothic" w:hAnsi="MS Gothic" w:cs="MS Gothic" w:hint="eastAsia"/>
                <w:bCs/>
                <w:sz w:val="20"/>
                <w:szCs w:val="20"/>
                <w:lang w:eastAsia="ru-RU"/>
              </w:rPr>
              <w:t>․</w:t>
            </w:r>
          </w:p>
        </w:tc>
        <w:tc>
          <w:tcPr>
            <w:tcW w:w="11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3DDE" w14:textId="755AD38D" w:rsidR="00970ACA" w:rsidRPr="008C1543" w:rsidRDefault="00970ACA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sz w:val="19"/>
                <w:szCs w:val="19"/>
              </w:rPr>
              <w:t>Համաձայնագիրն</w:t>
            </w:r>
            <w:proofErr w:type="spellEnd"/>
            <w:r w:rsidRPr="008C1543">
              <w:rPr>
                <w:rFonts w:ascii="GHEA Grapalat" w:hAnsi="GHEA Grapalat"/>
                <w:sz w:val="19"/>
                <w:szCs w:val="19"/>
                <w:lang w:val="pt-BR"/>
              </w:rPr>
              <w:t xml:space="preserve"> ուժի մեջ մտնելու օրվանից </w:t>
            </w:r>
            <w:r w:rsidR="00DA78AE" w:rsidRPr="008C1543">
              <w:rPr>
                <w:rFonts w:ascii="GHEA Grapalat" w:hAnsi="GHEA Grapalat"/>
                <w:sz w:val="19"/>
                <w:szCs w:val="19"/>
                <w:lang w:val="hy-AM"/>
              </w:rPr>
              <w:t>4</w:t>
            </w:r>
            <w:r w:rsidRPr="008C1543">
              <w:rPr>
                <w:rFonts w:ascii="GHEA Grapalat" w:hAnsi="GHEA Grapalat"/>
                <w:sz w:val="19"/>
                <w:szCs w:val="19"/>
                <w:lang w:val="hy-AM"/>
              </w:rPr>
              <w:t>0</w:t>
            </w:r>
            <w:r w:rsidRPr="008C1543">
              <w:rPr>
                <w:rFonts w:ascii="GHEA Grapalat" w:hAnsi="GHEA Grapalat"/>
                <w:sz w:val="19"/>
                <w:szCs w:val="19"/>
                <w:lang w:val="pt-BR"/>
              </w:rPr>
              <w:t xml:space="preserve"> օրացուցային օր</w:t>
            </w:r>
          </w:p>
        </w:tc>
        <w:tc>
          <w:tcPr>
            <w:tcW w:w="9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E4730" w14:textId="46D175DF" w:rsidR="00970ACA" w:rsidRPr="008C1543" w:rsidRDefault="00970ACA" w:rsidP="0097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DD899" w14:textId="66E5C833" w:rsidR="00970ACA" w:rsidRPr="008C1543" w:rsidRDefault="00970ACA" w:rsidP="0097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8C1543">
              <w:rPr>
                <w:rFonts w:ascii="GHEA Grapalat" w:hAnsi="GHEA Grapalat"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B4F74" w14:textId="6D0E66C7" w:rsidR="00970ACA" w:rsidRPr="008C1543" w:rsidRDefault="00DA78AE" w:rsidP="0097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  <w:r w:rsidRPr="008C1543">
              <w:rPr>
                <w:rFonts w:ascii="GHEA Grapalat" w:hAnsi="GHEA Grapalat"/>
                <w:b/>
                <w:lang w:val="ru-RU"/>
              </w:rPr>
              <w:t>2</w:t>
            </w:r>
            <w:r w:rsidRPr="008C1543">
              <w:rPr>
                <w:rFonts w:cs="Calibri"/>
                <w:b/>
                <w:lang w:val="ru-RU"/>
              </w:rPr>
              <w:t> </w:t>
            </w:r>
            <w:r w:rsidRPr="008C1543">
              <w:rPr>
                <w:rFonts w:ascii="GHEA Grapalat" w:hAnsi="GHEA Grapalat"/>
                <w:b/>
                <w:lang w:val="ru-RU"/>
              </w:rPr>
              <w:t>496 000</w:t>
            </w:r>
          </w:p>
        </w:tc>
      </w:tr>
      <w:tr w:rsidR="008C1543" w:rsidRPr="008C1543" w14:paraId="41E4ED39" w14:textId="77777777" w:rsidTr="00941CD0">
        <w:trPr>
          <w:trHeight w:val="150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4A2DCDA8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8C1543" w:rsidRPr="008C1543" w14:paraId="1F657639" w14:textId="77777777" w:rsidTr="00F37D7F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68594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C1543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8DF27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8C154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DD7C4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A99D8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E153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FDED6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8C1543" w:rsidRPr="008C1543" w14:paraId="20BC55B9" w14:textId="77777777" w:rsidTr="00F37D7F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4CA2416" w:rsidR="00970ACA" w:rsidRPr="008C1543" w:rsidRDefault="00970ACA" w:rsidP="0097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3B69AD" w14:textId="77777777" w:rsidR="00DA78AE" w:rsidRPr="008C1543" w:rsidRDefault="00DA78AE" w:rsidP="00DA78A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8C1543">
              <w:rPr>
                <w:rFonts w:ascii="GHEA Grapalat" w:hAnsi="GHEA Grapalat"/>
                <w:b/>
                <w:lang w:val="hy-AM"/>
              </w:rPr>
              <w:t>«ՆՄ ՊՐՈՋԵՔԹ» ՍՊԸ</w:t>
            </w:r>
          </w:p>
          <w:p w14:paraId="33E09090" w14:textId="0A51E758" w:rsidR="00970ACA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Theme="minorHAnsi" w:hAnsi="GHEA Grapalat" w:cs="Cambria"/>
                <w:b/>
                <w:lang w:val="hy-AM"/>
              </w:rPr>
              <w:lastRenderedPageBreak/>
              <w:t>ООО</w:t>
            </w:r>
            <w:r w:rsidRPr="008C1543">
              <w:rPr>
                <w:rFonts w:ascii="GHEA Grapalat" w:eastAsiaTheme="minorHAnsi" w:hAnsi="GHEA Grapalat" w:cs="Times LatArm"/>
                <w:b/>
                <w:lang w:val="hy-AM"/>
              </w:rPr>
              <w:t xml:space="preserve"> «</w:t>
            </w:r>
            <w:r w:rsidRPr="008C1543">
              <w:rPr>
                <w:rFonts w:ascii="GHEA Grapalat" w:eastAsiaTheme="minorHAnsi" w:hAnsi="GHEA Grapalat" w:cs="Cambria"/>
                <w:b/>
                <w:lang w:val="hy-AM"/>
              </w:rPr>
              <w:t>НМ ПРОДЖЕКТ</w:t>
            </w:r>
            <w:r w:rsidRPr="008C1543">
              <w:rPr>
                <w:rFonts w:ascii="GHEA Grapalat" w:eastAsiaTheme="minorHAnsi" w:hAnsi="GHEA Grapalat" w:cs="Times LatArm"/>
                <w:b/>
                <w:lang w:val="hy-AM"/>
              </w:rPr>
              <w:t>»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8F614A2" w:rsidR="00970ACA" w:rsidRPr="008C1543" w:rsidRDefault="00DA78AE" w:rsidP="00970ACA">
            <w:pPr>
              <w:spacing w:before="0" w:after="0"/>
              <w:jc w:val="center"/>
              <w:rPr>
                <w:rFonts w:ascii="GHEA Grapalat" w:hAnsi="GHEA Grapalat"/>
                <w:lang w:val="hy-AM"/>
              </w:rPr>
            </w:pPr>
            <w:r w:rsidRPr="008C1543">
              <w:rPr>
                <w:rFonts w:ascii="GHEA Grapalat" w:hAnsi="GHEA Grapalat"/>
                <w:lang w:val="hy-AM"/>
              </w:rPr>
              <w:lastRenderedPageBreak/>
              <w:t>ՀՀ  Շիրակի մարզ, ք.Արթիկ, Անկախության փողոց 31 շենք, բն.11</w:t>
            </w:r>
          </w:p>
        </w:tc>
        <w:tc>
          <w:tcPr>
            <w:tcW w:w="18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59380" w14:textId="77777777" w:rsidR="00DA78AE" w:rsidRPr="008C1543" w:rsidRDefault="00A20E50" w:rsidP="00DA78AE">
            <w:pPr>
              <w:autoSpaceDE w:val="0"/>
              <w:autoSpaceDN w:val="0"/>
              <w:adjustRightInd w:val="0"/>
              <w:jc w:val="center"/>
              <w:rPr>
                <w:rStyle w:val="ac"/>
                <w:rFonts w:ascii="GHEA Grapalat" w:hAnsi="GHEA Grapalat"/>
                <w:color w:val="auto"/>
                <w:sz w:val="18"/>
                <w:szCs w:val="18"/>
                <w:lang w:val="hy-AM"/>
              </w:rPr>
            </w:pPr>
            <w:hyperlink r:id="rId8" w:history="1">
              <w:r w:rsidR="00DA78AE" w:rsidRPr="008C1543">
                <w:rPr>
                  <w:rStyle w:val="ac"/>
                  <w:rFonts w:ascii="GHEA Grapalat" w:hAnsi="GHEA Grapalat"/>
                  <w:color w:val="auto"/>
                  <w:sz w:val="18"/>
                  <w:szCs w:val="18"/>
                  <w:lang w:val="hy-AM"/>
                </w:rPr>
                <w:t>narek.petoyan.m@gmail.com</w:t>
              </w:r>
            </w:hyperlink>
          </w:p>
          <w:p w14:paraId="07F71670" w14:textId="1D987AA8" w:rsidR="00970ACA" w:rsidRPr="008C1543" w:rsidRDefault="00DA78AE" w:rsidP="00DA78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8C1543">
              <w:rPr>
                <w:rStyle w:val="ac"/>
                <w:rFonts w:ascii="GHEA Grapalat" w:hAnsi="GHEA Grapalat"/>
                <w:color w:val="auto"/>
                <w:sz w:val="18"/>
                <w:szCs w:val="18"/>
                <w:lang w:val="hy-AM"/>
              </w:rPr>
              <w:t>077009089</w:t>
            </w:r>
          </w:p>
        </w:tc>
        <w:tc>
          <w:tcPr>
            <w:tcW w:w="2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99D68" w14:textId="4E85EAFD" w:rsidR="00970ACA" w:rsidRPr="008C1543" w:rsidRDefault="00F510C4" w:rsidP="0097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1570016472524700</w:t>
            </w:r>
          </w:p>
          <w:p w14:paraId="2D248C13" w14:textId="7DA63ABF" w:rsidR="00177319" w:rsidRPr="008C1543" w:rsidRDefault="00177319" w:rsidP="0097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E1B5B" w14:textId="495D065F" w:rsidR="00970ACA" w:rsidRPr="008C1543" w:rsidRDefault="00970ACA" w:rsidP="00E97EDC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sz w:val="23"/>
                <w:szCs w:val="23"/>
                <w:lang w:val="hy-AM"/>
              </w:rPr>
            </w:pPr>
            <w:r w:rsidRPr="008C1543">
              <w:rPr>
                <w:rFonts w:ascii="Sylfaen" w:eastAsiaTheme="minorHAnsi" w:hAnsi="Sylfaen" w:cs="Sylfaen"/>
                <w:sz w:val="24"/>
                <w:szCs w:val="24"/>
                <w:lang w:val="ru-RU"/>
              </w:rPr>
              <w:t xml:space="preserve"> </w:t>
            </w:r>
            <w:r w:rsidR="00E97EDC" w:rsidRPr="008C1543">
              <w:rPr>
                <w:rFonts w:ascii="Sylfaen" w:eastAsiaTheme="minorHAnsi" w:hAnsi="Sylfaen" w:cs="Sylfaen"/>
                <w:sz w:val="23"/>
                <w:szCs w:val="23"/>
                <w:lang w:val="hy-AM"/>
              </w:rPr>
              <w:t>05564118</w:t>
            </w:r>
          </w:p>
          <w:p w14:paraId="6E1E7005" w14:textId="11F67359" w:rsidR="00970ACA" w:rsidRPr="008C1543" w:rsidRDefault="00970ACA" w:rsidP="00970A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</w:tr>
      <w:tr w:rsidR="008C1543" w:rsidRPr="008C1543" w14:paraId="496A046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393BE26B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3863A00B" w14:textId="77777777" w:rsidTr="001612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C9929E" w14:textId="77777777" w:rsidR="00D400FA" w:rsidRPr="008C1543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  <w:p w14:paraId="0338B679" w14:textId="5E36C814" w:rsidR="00D400FA" w:rsidRPr="008C1543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Дополн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ительная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инфо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рмация</w:t>
            </w:r>
            <w:proofErr w:type="spellEnd"/>
          </w:p>
        </w:tc>
        <w:tc>
          <w:tcPr>
            <w:tcW w:w="87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87A97" w14:textId="77777777" w:rsidR="00D400FA" w:rsidRPr="008C1543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C154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C154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D400FA" w:rsidRPr="008C1543" w:rsidRDefault="00D400FA" w:rsidP="00D400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8C1543" w:rsidRPr="008C1543" w14:paraId="485BF528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0FF974B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C1543" w:rsidRPr="008C1543" w14:paraId="7DB42300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0AD8E25E" w14:textId="56E7D3D4" w:rsidR="00D400FA" w:rsidRPr="008C1543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proofErr w:type="gram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------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D400FA" w:rsidRPr="008C1543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D400FA" w:rsidRPr="008C1543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D400FA" w:rsidRPr="008C1543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D400FA" w:rsidRPr="008C1543" w:rsidRDefault="00D400FA" w:rsidP="00D400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D400FA" w:rsidRPr="008C1543" w:rsidRDefault="00D400FA" w:rsidP="00D400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D400FA" w:rsidRPr="008C1543" w:rsidRDefault="00D400FA" w:rsidP="00D400F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8C1543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8C1543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D400FA" w:rsidRPr="008C1543" w:rsidRDefault="00D400FA" w:rsidP="00D400FA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D400FA" w:rsidRPr="008C1543" w:rsidRDefault="00D400FA" w:rsidP="00D400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C1543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8C1543" w:rsidRPr="008C1543" w14:paraId="3CC8B38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2AFA8BF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5484FA73" w14:textId="77777777" w:rsidTr="00161284">
        <w:trPr>
          <w:trHeight w:val="475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7C1793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28F8E645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C1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8C1543" w:rsidRPr="008C1543" w14:paraId="5A7FED5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C88E286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40B30E88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9B75E" w14:textId="77777777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C154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FEF51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8C1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8C1543" w:rsidRPr="008C1543" w14:paraId="541BD7F7" w14:textId="77777777" w:rsidTr="00941CD0">
        <w:trPr>
          <w:trHeight w:val="288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4DE14D25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7E2EE" w14:textId="77777777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C154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805A1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8C154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8C1543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8C1543" w:rsidRPr="008C1543" w14:paraId="1DAD5D5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7597369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C1543" w:rsidRPr="008C1543" w14:paraId="5F667D89" w14:textId="77777777" w:rsidTr="00161284">
        <w:trPr>
          <w:trHeight w:val="427"/>
        </w:trPr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072B3" w14:textId="77777777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8C154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8C15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C154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8C15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8C1543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8C1543" w:rsidRPr="008C1543" w14:paraId="406B68D6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9EAD146" w14:textId="77777777" w:rsidR="00D400FA" w:rsidRPr="008C1543" w:rsidRDefault="00D400FA" w:rsidP="00D400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C1543" w:rsidRPr="008C1543" w14:paraId="1A2BD291" w14:textId="77777777" w:rsidTr="00941CD0">
        <w:trPr>
          <w:trHeight w:val="227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73A19DB3" w14:textId="77777777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C154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C1543" w:rsidRPr="008C1543" w14:paraId="30B4EF4B" w14:textId="77777777" w:rsidTr="00941CD0">
        <w:trPr>
          <w:trHeight w:val="227"/>
        </w:trPr>
        <w:tc>
          <w:tcPr>
            <w:tcW w:w="11262" w:type="dxa"/>
            <w:gridSpan w:val="24"/>
            <w:shd w:val="clear" w:color="auto" w:fill="auto"/>
            <w:vAlign w:val="center"/>
          </w:tcPr>
          <w:p w14:paraId="2F38CA48" w14:textId="06A2956E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8C15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1543" w:rsidRPr="008C1543" w14:paraId="002AF1AD" w14:textId="77777777" w:rsidTr="00161284">
        <w:trPr>
          <w:trHeight w:val="47"/>
        </w:trPr>
        <w:tc>
          <w:tcPr>
            <w:tcW w:w="3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0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400FA" w:rsidRPr="008C1543" w:rsidRDefault="00D400FA" w:rsidP="00D400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C15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C1543" w:rsidRPr="008C1543" w14:paraId="6C6C269C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0A862370" w14:textId="0D28CBE5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8C15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570A2BE5" w14:textId="5D492DD6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14:paraId="3C42DEDA" w14:textId="7E0C4DE6" w:rsidR="00D400FA" w:rsidRPr="008C1543" w:rsidRDefault="00D400FA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8C15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8C15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C1543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8C1543" w:rsidRPr="008C1543" w14:paraId="6A20D037" w14:textId="77777777" w:rsidTr="00161284">
        <w:trPr>
          <w:trHeight w:val="47"/>
        </w:trPr>
        <w:tc>
          <w:tcPr>
            <w:tcW w:w="3327" w:type="dxa"/>
            <w:gridSpan w:val="5"/>
            <w:shd w:val="clear" w:color="auto" w:fill="auto"/>
            <w:vAlign w:val="center"/>
          </w:tcPr>
          <w:p w14:paraId="307AB582" w14:textId="4CFD51DB" w:rsidR="00D400FA" w:rsidRPr="008C1543" w:rsidRDefault="00546A30" w:rsidP="00D400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C15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4"/>
            <w:shd w:val="clear" w:color="auto" w:fill="auto"/>
            <w:vAlign w:val="center"/>
          </w:tcPr>
          <w:p w14:paraId="6E9212B1" w14:textId="631CDAD5" w:rsidR="00D400FA" w:rsidRPr="008C1543" w:rsidRDefault="00D400FA" w:rsidP="00F324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C15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 w:rsidRPr="008C1543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8C15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F324C0" w:rsidRPr="008C15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099 71 36 41</w:t>
            </w:r>
          </w:p>
        </w:tc>
        <w:tc>
          <w:tcPr>
            <w:tcW w:w="3831" w:type="dxa"/>
            <w:gridSpan w:val="5"/>
            <w:shd w:val="clear" w:color="auto" w:fill="auto"/>
            <w:vAlign w:val="center"/>
          </w:tcPr>
          <w:p w14:paraId="74E401AA" w14:textId="5820360F" w:rsidR="00D400FA" w:rsidRPr="008C1543" w:rsidRDefault="00D400FA" w:rsidP="00E97E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C1543">
              <w:rPr>
                <w:rFonts w:ascii="GHEA Grapalat" w:hAnsi="GHEA Grapalat"/>
                <w:b/>
                <w:bCs/>
                <w:sz w:val="14"/>
                <w:szCs w:val="14"/>
              </w:rPr>
              <w:t>gnumner@ma</w:t>
            </w:r>
            <w:r w:rsidR="00E97EDC" w:rsidRPr="008C1543">
              <w:rPr>
                <w:rFonts w:ascii="GHEA Grapalat" w:hAnsi="GHEA Grapalat"/>
                <w:b/>
                <w:bCs/>
                <w:sz w:val="14"/>
                <w:szCs w:val="14"/>
              </w:rPr>
              <w:t>siscity.am</w:t>
            </w:r>
          </w:p>
        </w:tc>
      </w:tr>
    </w:tbl>
    <w:p w14:paraId="0C123193" w14:textId="77777777" w:rsidR="0022631D" w:rsidRPr="008C154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8C1543" w:rsidRDefault="005C1E4F" w:rsidP="005C1E4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C1543">
        <w:rPr>
          <w:rFonts w:ascii="GHEA Grapalat" w:hAnsi="GHEA Grapalat" w:cs="Sylfaen"/>
          <w:b/>
          <w:sz w:val="20"/>
          <w:lang w:val="af-ZA"/>
        </w:rPr>
        <w:t>Պատվիրատու</w:t>
      </w:r>
      <w:r w:rsidRPr="008C1543">
        <w:rPr>
          <w:rFonts w:ascii="GHEA Grapalat" w:hAnsi="GHEA Grapalat"/>
          <w:b/>
          <w:sz w:val="20"/>
          <w:lang w:val="af-ZA"/>
        </w:rPr>
        <w:t xml:space="preserve">՝ </w:t>
      </w:r>
      <w:r w:rsidRPr="008C1543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8C1543" w:rsidRDefault="005C1E4F" w:rsidP="005C1E4F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8C1543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8C154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8C154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8C154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8C1543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8AC2" w14:textId="77777777" w:rsidR="00A20E50" w:rsidRDefault="00A20E50" w:rsidP="0022631D">
      <w:pPr>
        <w:spacing w:before="0" w:after="0"/>
      </w:pPr>
      <w:r>
        <w:separator/>
      </w:r>
    </w:p>
  </w:endnote>
  <w:endnote w:type="continuationSeparator" w:id="0">
    <w:p w14:paraId="7AF0A691" w14:textId="77777777" w:rsidR="00A20E50" w:rsidRDefault="00A20E5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68FD" w14:textId="77777777" w:rsidR="00A20E50" w:rsidRDefault="00A20E50" w:rsidP="0022631D">
      <w:pPr>
        <w:spacing w:before="0" w:after="0"/>
      </w:pPr>
      <w:r>
        <w:separator/>
      </w:r>
    </w:p>
  </w:footnote>
  <w:footnote w:type="continuationSeparator" w:id="0">
    <w:p w14:paraId="6F9C73B4" w14:textId="77777777" w:rsidR="00A20E50" w:rsidRDefault="00A20E50" w:rsidP="0022631D">
      <w:pPr>
        <w:spacing w:before="0" w:after="0"/>
      </w:pPr>
      <w:r>
        <w:continuationSeparator/>
      </w:r>
    </w:p>
  </w:footnote>
  <w:footnote w:id="1">
    <w:p w14:paraId="73E33F31" w14:textId="77777777" w:rsidR="00970ACA" w:rsidRPr="00541A77" w:rsidRDefault="00970AC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970ACA" w:rsidRPr="002D0BF6" w:rsidRDefault="00970A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70ACA" w:rsidRPr="002D0BF6" w:rsidRDefault="00970A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0ACA" w:rsidRPr="002D0BF6" w:rsidRDefault="00970A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0ACA" w:rsidRPr="002D0BF6" w:rsidRDefault="00970AC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0ACA" w:rsidRPr="00871366" w:rsidRDefault="00970AC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0ACA" w:rsidRPr="002D0BF6" w:rsidRDefault="00970AC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70ACA" w:rsidRPr="0078682E" w:rsidRDefault="00970AC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70ACA" w:rsidRPr="0078682E" w:rsidRDefault="00970AC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70ACA" w:rsidRPr="00005B9C" w:rsidRDefault="00970AC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148FA"/>
    <w:rsid w:val="00020D2A"/>
    <w:rsid w:val="0002503E"/>
    <w:rsid w:val="00044EA8"/>
    <w:rsid w:val="00046CCF"/>
    <w:rsid w:val="00051ECE"/>
    <w:rsid w:val="0007090E"/>
    <w:rsid w:val="00073D66"/>
    <w:rsid w:val="0008102E"/>
    <w:rsid w:val="000B0199"/>
    <w:rsid w:val="000B3924"/>
    <w:rsid w:val="000D573D"/>
    <w:rsid w:val="000E46E8"/>
    <w:rsid w:val="000E4FF1"/>
    <w:rsid w:val="000F376D"/>
    <w:rsid w:val="001021B0"/>
    <w:rsid w:val="00107024"/>
    <w:rsid w:val="00123A05"/>
    <w:rsid w:val="00137B9A"/>
    <w:rsid w:val="001527D3"/>
    <w:rsid w:val="00156583"/>
    <w:rsid w:val="00161284"/>
    <w:rsid w:val="0016571A"/>
    <w:rsid w:val="00177319"/>
    <w:rsid w:val="0018422F"/>
    <w:rsid w:val="00186907"/>
    <w:rsid w:val="00191D7F"/>
    <w:rsid w:val="001A1999"/>
    <w:rsid w:val="001A52B5"/>
    <w:rsid w:val="001A6966"/>
    <w:rsid w:val="001B4617"/>
    <w:rsid w:val="001C1BE1"/>
    <w:rsid w:val="001E0091"/>
    <w:rsid w:val="001F771F"/>
    <w:rsid w:val="00207DC5"/>
    <w:rsid w:val="0021140E"/>
    <w:rsid w:val="0022631D"/>
    <w:rsid w:val="00244AE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5ABF"/>
    <w:rsid w:val="002E05A9"/>
    <w:rsid w:val="002E4E6F"/>
    <w:rsid w:val="002F16CC"/>
    <w:rsid w:val="002F1FEB"/>
    <w:rsid w:val="002F76C6"/>
    <w:rsid w:val="003215B7"/>
    <w:rsid w:val="00331A66"/>
    <w:rsid w:val="00333DD8"/>
    <w:rsid w:val="00354412"/>
    <w:rsid w:val="003603DB"/>
    <w:rsid w:val="00367E3E"/>
    <w:rsid w:val="00370831"/>
    <w:rsid w:val="00371B1D"/>
    <w:rsid w:val="00371C77"/>
    <w:rsid w:val="003A7303"/>
    <w:rsid w:val="003B2758"/>
    <w:rsid w:val="003C1296"/>
    <w:rsid w:val="003D1C6D"/>
    <w:rsid w:val="003E3D40"/>
    <w:rsid w:val="003E6978"/>
    <w:rsid w:val="0040432A"/>
    <w:rsid w:val="004057D3"/>
    <w:rsid w:val="00410D6D"/>
    <w:rsid w:val="00430962"/>
    <w:rsid w:val="004321F6"/>
    <w:rsid w:val="00433770"/>
    <w:rsid w:val="00433E3C"/>
    <w:rsid w:val="004441D9"/>
    <w:rsid w:val="00446D53"/>
    <w:rsid w:val="00472069"/>
    <w:rsid w:val="00474C2F"/>
    <w:rsid w:val="004764CD"/>
    <w:rsid w:val="00477C34"/>
    <w:rsid w:val="004824BF"/>
    <w:rsid w:val="004875E0"/>
    <w:rsid w:val="004911C2"/>
    <w:rsid w:val="004B1CE5"/>
    <w:rsid w:val="004B1D88"/>
    <w:rsid w:val="004B5279"/>
    <w:rsid w:val="004B7043"/>
    <w:rsid w:val="004C6BBA"/>
    <w:rsid w:val="004D078F"/>
    <w:rsid w:val="004E376E"/>
    <w:rsid w:val="004F4067"/>
    <w:rsid w:val="004F42C6"/>
    <w:rsid w:val="00501A23"/>
    <w:rsid w:val="005020FD"/>
    <w:rsid w:val="00503BCC"/>
    <w:rsid w:val="00510892"/>
    <w:rsid w:val="0051490D"/>
    <w:rsid w:val="0052647B"/>
    <w:rsid w:val="00527339"/>
    <w:rsid w:val="00537C9B"/>
    <w:rsid w:val="00546023"/>
    <w:rsid w:val="00546109"/>
    <w:rsid w:val="00546A30"/>
    <w:rsid w:val="00546FFA"/>
    <w:rsid w:val="005737F9"/>
    <w:rsid w:val="00574291"/>
    <w:rsid w:val="00575E30"/>
    <w:rsid w:val="00577398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7C9A"/>
    <w:rsid w:val="00612A5E"/>
    <w:rsid w:val="006259C2"/>
    <w:rsid w:val="00635816"/>
    <w:rsid w:val="006417CD"/>
    <w:rsid w:val="006425CC"/>
    <w:rsid w:val="00644FBE"/>
    <w:rsid w:val="00646760"/>
    <w:rsid w:val="00690C70"/>
    <w:rsid w:val="00690ECB"/>
    <w:rsid w:val="00693045"/>
    <w:rsid w:val="006A38B4"/>
    <w:rsid w:val="006B2E21"/>
    <w:rsid w:val="006C0266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18B3"/>
    <w:rsid w:val="007060FC"/>
    <w:rsid w:val="007231A7"/>
    <w:rsid w:val="0073066D"/>
    <w:rsid w:val="007449C7"/>
    <w:rsid w:val="0075362B"/>
    <w:rsid w:val="00757469"/>
    <w:rsid w:val="007652D4"/>
    <w:rsid w:val="0076627E"/>
    <w:rsid w:val="00767112"/>
    <w:rsid w:val="007732E7"/>
    <w:rsid w:val="00773864"/>
    <w:rsid w:val="00775D8B"/>
    <w:rsid w:val="0078682E"/>
    <w:rsid w:val="00794333"/>
    <w:rsid w:val="00797DAD"/>
    <w:rsid w:val="007A067C"/>
    <w:rsid w:val="007A26FE"/>
    <w:rsid w:val="007A4EA0"/>
    <w:rsid w:val="007C4A25"/>
    <w:rsid w:val="007F078F"/>
    <w:rsid w:val="007F0D26"/>
    <w:rsid w:val="007F281E"/>
    <w:rsid w:val="007F5D69"/>
    <w:rsid w:val="0081367F"/>
    <w:rsid w:val="0081420B"/>
    <w:rsid w:val="00814A87"/>
    <w:rsid w:val="00815A02"/>
    <w:rsid w:val="00821FA5"/>
    <w:rsid w:val="00834245"/>
    <w:rsid w:val="00851264"/>
    <w:rsid w:val="008518AD"/>
    <w:rsid w:val="008C09C5"/>
    <w:rsid w:val="008C1543"/>
    <w:rsid w:val="008C4E62"/>
    <w:rsid w:val="008E493A"/>
    <w:rsid w:val="008E6B04"/>
    <w:rsid w:val="008F7620"/>
    <w:rsid w:val="009077CD"/>
    <w:rsid w:val="00911259"/>
    <w:rsid w:val="00916AB6"/>
    <w:rsid w:val="00916B0C"/>
    <w:rsid w:val="00922508"/>
    <w:rsid w:val="00922A00"/>
    <w:rsid w:val="0094077C"/>
    <w:rsid w:val="00941CD0"/>
    <w:rsid w:val="00943DD1"/>
    <w:rsid w:val="00945B3D"/>
    <w:rsid w:val="0094677C"/>
    <w:rsid w:val="00950979"/>
    <w:rsid w:val="00956F44"/>
    <w:rsid w:val="00970ACA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E33B6"/>
    <w:rsid w:val="009E382D"/>
    <w:rsid w:val="009E721C"/>
    <w:rsid w:val="009E75FF"/>
    <w:rsid w:val="00A20E50"/>
    <w:rsid w:val="00A257EB"/>
    <w:rsid w:val="00A306F5"/>
    <w:rsid w:val="00A31820"/>
    <w:rsid w:val="00A45E9B"/>
    <w:rsid w:val="00A844F5"/>
    <w:rsid w:val="00A97CDA"/>
    <w:rsid w:val="00AA32E4"/>
    <w:rsid w:val="00AC6C5B"/>
    <w:rsid w:val="00AD07B9"/>
    <w:rsid w:val="00AD59DC"/>
    <w:rsid w:val="00AD7D37"/>
    <w:rsid w:val="00AE3C18"/>
    <w:rsid w:val="00AF22C2"/>
    <w:rsid w:val="00B11EE7"/>
    <w:rsid w:val="00B2178F"/>
    <w:rsid w:val="00B22908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7C5A"/>
    <w:rsid w:val="00BB0A93"/>
    <w:rsid w:val="00BB0CF1"/>
    <w:rsid w:val="00BB3CB1"/>
    <w:rsid w:val="00BB4B4F"/>
    <w:rsid w:val="00BB765E"/>
    <w:rsid w:val="00BC43C6"/>
    <w:rsid w:val="00BC7839"/>
    <w:rsid w:val="00BD0BB5"/>
    <w:rsid w:val="00BD28B6"/>
    <w:rsid w:val="00BD3D4E"/>
    <w:rsid w:val="00BF1465"/>
    <w:rsid w:val="00BF4745"/>
    <w:rsid w:val="00BF4BAF"/>
    <w:rsid w:val="00C0794C"/>
    <w:rsid w:val="00C30C6E"/>
    <w:rsid w:val="00C32BCD"/>
    <w:rsid w:val="00C32ED7"/>
    <w:rsid w:val="00C41CA0"/>
    <w:rsid w:val="00C612FE"/>
    <w:rsid w:val="00C730A8"/>
    <w:rsid w:val="00C82619"/>
    <w:rsid w:val="00C84DF7"/>
    <w:rsid w:val="00C90903"/>
    <w:rsid w:val="00C96337"/>
    <w:rsid w:val="00C96BED"/>
    <w:rsid w:val="00CA5E6F"/>
    <w:rsid w:val="00CB44D2"/>
    <w:rsid w:val="00CB4FA8"/>
    <w:rsid w:val="00CB699B"/>
    <w:rsid w:val="00CC11B8"/>
    <w:rsid w:val="00CC1F23"/>
    <w:rsid w:val="00CE1F21"/>
    <w:rsid w:val="00CF1F70"/>
    <w:rsid w:val="00D06441"/>
    <w:rsid w:val="00D07332"/>
    <w:rsid w:val="00D24200"/>
    <w:rsid w:val="00D350DE"/>
    <w:rsid w:val="00D36189"/>
    <w:rsid w:val="00D400FA"/>
    <w:rsid w:val="00D41F16"/>
    <w:rsid w:val="00D64CE1"/>
    <w:rsid w:val="00D77370"/>
    <w:rsid w:val="00D804C0"/>
    <w:rsid w:val="00D80C64"/>
    <w:rsid w:val="00DA78AE"/>
    <w:rsid w:val="00DB467F"/>
    <w:rsid w:val="00DE06F1"/>
    <w:rsid w:val="00DE2493"/>
    <w:rsid w:val="00DE2FF2"/>
    <w:rsid w:val="00E10101"/>
    <w:rsid w:val="00E1059B"/>
    <w:rsid w:val="00E1495D"/>
    <w:rsid w:val="00E15C60"/>
    <w:rsid w:val="00E242B3"/>
    <w:rsid w:val="00E24327"/>
    <w:rsid w:val="00E243EA"/>
    <w:rsid w:val="00E26DAF"/>
    <w:rsid w:val="00E33A25"/>
    <w:rsid w:val="00E4188B"/>
    <w:rsid w:val="00E44F8D"/>
    <w:rsid w:val="00E457C8"/>
    <w:rsid w:val="00E45E67"/>
    <w:rsid w:val="00E54C4D"/>
    <w:rsid w:val="00E56328"/>
    <w:rsid w:val="00E76439"/>
    <w:rsid w:val="00E84F0B"/>
    <w:rsid w:val="00E86576"/>
    <w:rsid w:val="00E97EDC"/>
    <w:rsid w:val="00EA01A2"/>
    <w:rsid w:val="00EA568C"/>
    <w:rsid w:val="00EA767F"/>
    <w:rsid w:val="00EB59EE"/>
    <w:rsid w:val="00EB6CE6"/>
    <w:rsid w:val="00EC1CA8"/>
    <w:rsid w:val="00EE0311"/>
    <w:rsid w:val="00EE5BC7"/>
    <w:rsid w:val="00EF16D0"/>
    <w:rsid w:val="00F03787"/>
    <w:rsid w:val="00F05A77"/>
    <w:rsid w:val="00F10AFE"/>
    <w:rsid w:val="00F15E46"/>
    <w:rsid w:val="00F16087"/>
    <w:rsid w:val="00F22D6F"/>
    <w:rsid w:val="00F2388B"/>
    <w:rsid w:val="00F307BE"/>
    <w:rsid w:val="00F31004"/>
    <w:rsid w:val="00F324C0"/>
    <w:rsid w:val="00F37D7F"/>
    <w:rsid w:val="00F40845"/>
    <w:rsid w:val="00F510C4"/>
    <w:rsid w:val="00F52D87"/>
    <w:rsid w:val="00F568DF"/>
    <w:rsid w:val="00F64167"/>
    <w:rsid w:val="00F64BB2"/>
    <w:rsid w:val="00F64F22"/>
    <w:rsid w:val="00F6673B"/>
    <w:rsid w:val="00F77AAD"/>
    <w:rsid w:val="00F916C4"/>
    <w:rsid w:val="00F939C5"/>
    <w:rsid w:val="00F9406A"/>
    <w:rsid w:val="00FB097B"/>
    <w:rsid w:val="00FB527A"/>
    <w:rsid w:val="00FB7F39"/>
    <w:rsid w:val="00FD6C6C"/>
    <w:rsid w:val="00FD78A9"/>
    <w:rsid w:val="00FE1FFD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A4EA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.petoyan.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A1A8C-AF2E-4039-BAEC-8E68AC3C4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1446</Words>
  <Characters>8248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219</cp:revision>
  <cp:lastPrinted>2021-04-06T07:47:00Z</cp:lastPrinted>
  <dcterms:created xsi:type="dcterms:W3CDTF">2021-06-28T12:08:00Z</dcterms:created>
  <dcterms:modified xsi:type="dcterms:W3CDTF">2026-07-01T11:22:00Z</dcterms:modified>
</cp:coreProperties>
</file>